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Fasadändring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Tillämpliga energikrav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9:9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Energiberäkning/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U-värdes-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Brandskydd (brandklasser, brandspridning mellan byggnader, utrymningsvägar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kap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Brandskydds-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Avfallshantering, invenering av farligt avfall, sortering av avfall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Miljöbalken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Naturvårdsverkets handbok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Rivning och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Mottagnings-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kvitto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Estetiska och antikvariska värden beakta- de vid åtgärden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 8:13, 8:17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 för aktuell åtgärd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0F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0F2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0F4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F8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QkqundGvOnAjPtlPocYnPzaTJw==">AMUW2mV3ZkPGY3rfSE0961mXpoBkfuIXZfCEkI2teSFm4RYxqTHFVWhthJtI7BylyI/UfnL1dIR5tXR90w0k8fsZzMJA89VpZVAZEqfSy6zKHY1Oo6HCiJE=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