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Placering och storlek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kap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bygglov/</w:t>
              <w:br w:type="textWrapping"/>
              <w:t xml:space="preserve">A-ritning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och efter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Lägeskontroll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brandspridning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5:5, 5:6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A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C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10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iPbDG1r5b8MQ1cj+QCt7oBOneA==">AMUW2mUZ/dd+vLIT80IRoABHzQnsuLK5jw1Sczuki4sb5eB7IwSyydgw3p/jlx89e4GOg/hMZCr+IRvC8NopZzMDzaAi2sAvaloOB95jWXeRzr2iERiuMnE=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